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4BA43C" w14:textId="624A4E33" w:rsidR="006142F1" w:rsidRDefault="00D13A14">
      <w:pPr>
        <w:pStyle w:val="NormalWeb"/>
        <w:spacing w:before="0" w:beforeAutospacing="0" w:after="0" w:afterAutospacing="0"/>
        <w:rPr>
          <w:rFonts w:ascii=".SFUI-Regular" w:hAnsi=".SFUI-Regular"/>
          <w:color w:val="979797"/>
        </w:rPr>
      </w:pPr>
      <w:r>
        <w:rPr>
          <w:rFonts w:ascii=".SFUI-Regular" w:hAnsi=".SFUI-Regular"/>
          <w:noProof/>
          <w:color w:val="979797"/>
          <w14:ligatures w14:val="standardContextual"/>
        </w:rPr>
        <w:drawing>
          <wp:anchor distT="0" distB="0" distL="114300" distR="114300" simplePos="0" relativeHeight="251659264" behindDoc="0" locked="0" layoutInCell="1" allowOverlap="1" wp14:anchorId="57A6DE7B" wp14:editId="41DE87EB">
            <wp:simplePos x="0" y="0"/>
            <wp:positionH relativeFrom="column">
              <wp:posOffset>0</wp:posOffset>
            </wp:positionH>
            <wp:positionV relativeFrom="paragraph">
              <wp:posOffset>182880</wp:posOffset>
            </wp:positionV>
            <wp:extent cx="3035300" cy="3035300"/>
            <wp:effectExtent l="0" t="0" r="0" b="0"/>
            <wp:wrapTopAndBottom/>
            <wp:docPr id="46001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013394" name="Picture 460013394"/>
                    <pic:cNvPicPr/>
                  </pic:nvPicPr>
                  <pic:blipFill>
                    <a:blip r:embed="rId4">
                      <a:extLst>
                        <a:ext uri="{28A0092B-C50C-407E-A947-70E740481C1C}">
                          <a14:useLocalDpi xmlns:a14="http://schemas.microsoft.com/office/drawing/2010/main" val="0"/>
                        </a:ext>
                      </a:extLst>
                    </a:blip>
                    <a:stretch>
                      <a:fillRect/>
                    </a:stretch>
                  </pic:blipFill>
                  <pic:spPr>
                    <a:xfrm>
                      <a:off x="0" y="0"/>
                      <a:ext cx="3035300" cy="3035300"/>
                    </a:xfrm>
                    <a:prstGeom prst="rect">
                      <a:avLst/>
                    </a:prstGeom>
                  </pic:spPr>
                </pic:pic>
              </a:graphicData>
            </a:graphic>
          </wp:anchor>
        </w:drawing>
      </w:r>
    </w:p>
    <w:p w14:paraId="2C598AB1" w14:textId="77777777" w:rsidR="006142F1" w:rsidRDefault="006142F1">
      <w:pPr>
        <w:pStyle w:val="NormalWeb"/>
        <w:spacing w:before="0" w:beforeAutospacing="0" w:after="0" w:afterAutospacing="0"/>
        <w:rPr>
          <w:rFonts w:ascii=".SFUI-Regular" w:hAnsi=".SFUI-Regular"/>
          <w:color w:val="979797"/>
        </w:rPr>
      </w:pPr>
    </w:p>
    <w:p w14:paraId="5916C6C1" w14:textId="56E86438" w:rsidR="005279DB" w:rsidRDefault="005279DB">
      <w:pPr>
        <w:pStyle w:val="NormalWeb"/>
        <w:spacing w:before="0" w:beforeAutospacing="0" w:after="0" w:afterAutospacing="0"/>
        <w:rPr>
          <w:rFonts w:ascii="Calibri" w:hAnsi="Calibri"/>
          <w:color w:val="979797"/>
        </w:rPr>
      </w:pPr>
      <w:r>
        <w:rPr>
          <w:rFonts w:ascii=".SFUI-Regular" w:hAnsi=".SFUI-Regular"/>
          <w:color w:val="979797"/>
        </w:rPr>
        <w:t xml:space="preserve">Creating safer online spaces is a collective effort, and everyone can play a role, regardless of their platform or level of influence. Here’s some </w:t>
      </w:r>
      <w:r>
        <w:rPr>
          <w:rFonts w:ascii=".SFUI-Bold" w:hAnsi=".SFUI-Bold"/>
          <w:b/>
          <w:bCs/>
          <w:color w:val="979797"/>
        </w:rPr>
        <w:t>concrete advice</w:t>
      </w:r>
      <w:r>
        <w:rPr>
          <w:rFonts w:ascii=".SFUI-Regular" w:hAnsi=".SFUI-Regular"/>
          <w:color w:val="979797"/>
        </w:rPr>
        <w:t xml:space="preserve"> along with practical actions listeners can take</w:t>
      </w:r>
      <w:r>
        <w:rPr>
          <w:rFonts w:ascii="Calibri" w:hAnsi="Calibri"/>
          <w:color w:val="979797"/>
        </w:rPr>
        <w:t xml:space="preserve"> to do their part</w:t>
      </w:r>
      <w:r>
        <w:rPr>
          <w:rFonts w:ascii=".SFUI-Regular" w:hAnsi=".SFUI-Regular"/>
          <w:color w:val="979797"/>
        </w:rPr>
        <w:t>:</w:t>
      </w:r>
    </w:p>
    <w:p w14:paraId="59D3C569"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2C49422F"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1. Practice Digital Civility and Empathy</w:t>
      </w:r>
    </w:p>
    <w:p w14:paraId="117CD447"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7CE85B0A"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Approach online interactions with the same respect and empathy you would in face-to-face conversations.</w:t>
      </w:r>
    </w:p>
    <w:p w14:paraId="78F99820"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Before posting a comment or sharing content, pause and consider the impact your words may have on others. Aim to listen and understand rather than argue, especially on sensitive topics.</w:t>
      </w:r>
    </w:p>
    <w:p w14:paraId="1A4DE975"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3A01DB49"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2. Challenge Harmful Rhetoric When You See It</w:t>
      </w:r>
    </w:p>
    <w:p w14:paraId="744658AE"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49C51142"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Don’t ignore hate speech, misogyny, or bullying. Silence can be interpreted as complicity.</w:t>
      </w:r>
    </w:p>
    <w:p w14:paraId="2833E92B"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If it feels safe, speak up against harmful comments or posts. You can use statements like, “That kind of language isn’t okay,” or, “Let’s try to have a respectful conversation.” If direct confrontation isn’t an option, use the reporting tools provided by the platform.</w:t>
      </w:r>
    </w:p>
    <w:p w14:paraId="6A84E871"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07D61E61"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3. Be Mindful of the Content You Share</w:t>
      </w:r>
    </w:p>
    <w:p w14:paraId="3C583539"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lastRenderedPageBreak/>
        <w:t> </w:t>
      </w:r>
    </w:p>
    <w:p w14:paraId="1EFE9836"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Sharing sensational or inflammatory content can amplify harmful rhetoric, even if you’re sharing it to criticize it.</w:t>
      </w:r>
    </w:p>
    <w:p w14:paraId="2822148E"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Verify the credibility of the information before sharing it, and consider the potential consequences. Avoid sharing posts that contain hate speech, misinformation, or harassment. Instead, share resources that promote positive, respectful discourse.</w:t>
      </w:r>
    </w:p>
    <w:p w14:paraId="3E7B4342"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19D0133F"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4. Support and Amplify Marginalized Voices</w:t>
      </w:r>
    </w:p>
    <w:p w14:paraId="5E7F0A50"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4ABB8244"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Help create a balanced online environment by amplifying the voices of those who are often silenced or marginalized.</w:t>
      </w:r>
    </w:p>
    <w:p w14:paraId="1681576D"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Follow, share, and engage with content from individuals and groups advocating for equality, inclusivity, and mental health. This helps promote positive content and drown out harmful rhetoric.</w:t>
      </w:r>
    </w:p>
    <w:p w14:paraId="7B03B993"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58F33975"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5. Use Reporting and Blocking Features Effectively</w:t>
      </w:r>
    </w:p>
    <w:p w14:paraId="05F01D7E"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67A81209"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Most social media platforms have tools to report abusive behavior and block accounts. These tools are there for a reason—use them.</w:t>
      </w:r>
    </w:p>
    <w:p w14:paraId="35C8C401"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Familiarize yourself with the reporting and blocking functions on your favorite platforms. If you encounter harassment, report it immediately. Blocking abusive accounts can also prevent further interactions and harassment.</w:t>
      </w:r>
    </w:p>
    <w:p w14:paraId="721420F1"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0940C1CE"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6. Educate Yourself and Others About Online Safety</w:t>
      </w:r>
    </w:p>
    <w:p w14:paraId="14579FE1"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009D3C61"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Knowledge is power. Understanding how harmful rhetoric spreads and how to counter it makes you a better ally.</w:t>
      </w:r>
    </w:p>
    <w:p w14:paraId="2B220D36"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Take time to read about online harassment, disinformation, and the dynamics of toxic behavior online. Share helpful articles, podcasts (including yours!), or resources with friends and family to increase awareness.</w:t>
      </w:r>
    </w:p>
    <w:p w14:paraId="54619E65"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40065C80"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7. Be an Active Bystander</w:t>
      </w:r>
    </w:p>
    <w:p w14:paraId="4F176787"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4FEB7564"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If you witness someone being harassed or targeted online, don’t just scroll past—take action.</w:t>
      </w:r>
    </w:p>
    <w:p w14:paraId="170364E2"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lastRenderedPageBreak/>
        <w:t>Actionable Advice</w:t>
      </w:r>
      <w:r>
        <w:rPr>
          <w:rFonts w:ascii=".SFUI-Regular" w:hAnsi=".SFUI-Regular"/>
          <w:color w:val="979797"/>
        </w:rPr>
        <w:t>: Reach out to the person being harassed privately to offer support, report the behavior to the platform, or publicly show solidarity in the comments (if it feels safe to do so). Small acts of support can make a big difference for someone feeling isolated.</w:t>
      </w:r>
    </w:p>
    <w:p w14:paraId="7841E6A0"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13396EA1"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8. Set a Positive Example</w:t>
      </w:r>
    </w:p>
    <w:p w14:paraId="1D55DC8C"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01FABA55"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Your online behavior can influence others, especially if you have a following.</w:t>
      </w:r>
    </w:p>
    <w:p w14:paraId="0ACB0FB2"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Model the kind of respectful, inclusive behavior you want to see online. Avoid engaging in arguments or retaliating with insults, and instead lead with kindness and constructive dialogue.</w:t>
      </w:r>
    </w:p>
    <w:p w14:paraId="2B25D7B7"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65D14CDA"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9. Encourage Safe Online Spaces in Your Communities</w:t>
      </w:r>
    </w:p>
    <w:p w14:paraId="297E3FCB"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6B6222E3"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If you’re part of a social media group, forum, or Discord server, contribute to the creation of a safer environment.</w:t>
      </w:r>
    </w:p>
    <w:p w14:paraId="2EE15DFF"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Suggest clear guidelines or a code of conduct for the group. Encourage moderators to take swift action against hate speech or harassment, and offer to help with moderation if needed.</w:t>
      </w:r>
    </w:p>
    <w:p w14:paraId="16DFB8F6"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1FC7671F" w14:textId="77777777"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10. Support Organizations Working on Online Safety</w:t>
      </w:r>
    </w:p>
    <w:p w14:paraId="3FCBDB1E"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0AA1D2FC"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Tip</w:t>
      </w:r>
      <w:r>
        <w:rPr>
          <w:rFonts w:ascii=".SFUI-Regular" w:hAnsi=".SFUI-Regular"/>
          <w:color w:val="979797"/>
        </w:rPr>
        <w:t>: There are many nonprofits and advocacy groups working to make the internet a safer place for everyone.</w:t>
      </w:r>
    </w:p>
    <w:p w14:paraId="7D27D327" w14:textId="77777777" w:rsidR="005279DB" w:rsidRDefault="005279DB">
      <w:pPr>
        <w:pStyle w:val="NormalWeb"/>
        <w:spacing w:before="180" w:beforeAutospacing="0" w:after="0" w:afterAutospacing="0"/>
        <w:rPr>
          <w:rFonts w:ascii="Calibri" w:hAnsi="Calibri"/>
          <w:color w:val="979797"/>
        </w:rPr>
      </w:pPr>
      <w:r>
        <w:rPr>
          <w:rFonts w:ascii=".SFUI-Bold" w:hAnsi=".SFUI-Bold"/>
          <w:b/>
          <w:bCs/>
          <w:color w:val="979797"/>
        </w:rPr>
        <w:t>Actionable Advice</w:t>
      </w:r>
      <w:r>
        <w:rPr>
          <w:rFonts w:ascii=".SFUI-Regular" w:hAnsi=".SFUI-Regular"/>
          <w:color w:val="979797"/>
        </w:rPr>
        <w:t xml:space="preserve">: Consider donating to or volunteering for organizations like the </w:t>
      </w:r>
      <w:r>
        <w:rPr>
          <w:rFonts w:ascii=".SFUI-Bold" w:hAnsi=".SFUI-Bold"/>
          <w:b/>
          <w:bCs/>
          <w:color w:val="979797"/>
        </w:rPr>
        <w:t>Cyber Civil Rights Initiative</w:t>
      </w:r>
      <w:r>
        <w:rPr>
          <w:rFonts w:ascii=".SFUI-Regular" w:hAnsi=".SFUI-Regular"/>
          <w:color w:val="979797"/>
        </w:rPr>
        <w:t xml:space="preserve">, </w:t>
      </w:r>
      <w:proofErr w:type="spellStart"/>
      <w:r>
        <w:rPr>
          <w:rFonts w:ascii=".SFUI-Bold" w:hAnsi=".SFUI-Bold"/>
          <w:b/>
          <w:bCs/>
          <w:color w:val="979797"/>
        </w:rPr>
        <w:t>Hollaback</w:t>
      </w:r>
      <w:proofErr w:type="spellEnd"/>
      <w:r>
        <w:rPr>
          <w:rFonts w:ascii=".SFUI-Bold" w:hAnsi=".SFUI-Bold"/>
          <w:b/>
          <w:bCs/>
          <w:color w:val="979797"/>
        </w:rPr>
        <w:t>!</w:t>
      </w:r>
      <w:r>
        <w:rPr>
          <w:rFonts w:ascii=".SFUI-Regular" w:hAnsi=".SFUI-Regular"/>
          <w:color w:val="979797"/>
        </w:rPr>
        <w:t xml:space="preserve">, or </w:t>
      </w:r>
      <w:r>
        <w:rPr>
          <w:rFonts w:ascii=".SFUI-Bold" w:hAnsi=".SFUI-Bold"/>
          <w:b/>
          <w:bCs/>
          <w:color w:val="979797"/>
        </w:rPr>
        <w:t>EndTAB</w:t>
      </w:r>
      <w:r>
        <w:rPr>
          <w:rFonts w:ascii=".SFUI-Regular" w:hAnsi=".SFUI-Regular"/>
          <w:color w:val="979797"/>
        </w:rPr>
        <w:t xml:space="preserve"> (focused on ending technology-assisted abuse). Share their resources and educational content with your network.</w:t>
      </w:r>
    </w:p>
    <w:p w14:paraId="7BDC758D"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t> </w:t>
      </w:r>
    </w:p>
    <w:p w14:paraId="5396A220" w14:textId="4A75DA13" w:rsidR="005279DB" w:rsidRDefault="005279DB">
      <w:pPr>
        <w:pStyle w:val="NormalWeb"/>
        <w:spacing w:before="0" w:beforeAutospacing="0" w:after="0" w:afterAutospacing="0"/>
        <w:rPr>
          <w:rFonts w:ascii=".SFUI-Semibold" w:hAnsi=".SFUI-Semibold"/>
          <w:color w:val="979797"/>
          <w:sz w:val="29"/>
          <w:szCs w:val="29"/>
        </w:rPr>
      </w:pPr>
      <w:r>
        <w:rPr>
          <w:rFonts w:ascii=".SFUI-Semibold" w:hAnsi=".SFUI-Semibold"/>
          <w:b/>
          <w:bCs/>
          <w:color w:val="979797"/>
          <w:sz w:val="29"/>
          <w:szCs w:val="29"/>
        </w:rPr>
        <w:t xml:space="preserve">Summary for </w:t>
      </w:r>
      <w:r w:rsidR="002B4F15">
        <w:rPr>
          <w:rFonts w:ascii=".SFUI-Semibold" w:hAnsi=".SFUI-Semibold"/>
          <w:b/>
          <w:bCs/>
          <w:color w:val="979797"/>
          <w:sz w:val="29"/>
          <w:szCs w:val="29"/>
        </w:rPr>
        <w:t>My</w:t>
      </w:r>
      <w:r>
        <w:rPr>
          <w:rFonts w:ascii=".SFUI-Semibold" w:hAnsi=".SFUI-Semibold"/>
          <w:b/>
          <w:bCs/>
          <w:color w:val="979797"/>
          <w:sz w:val="29"/>
          <w:szCs w:val="29"/>
        </w:rPr>
        <w:t xml:space="preserve"> Listeners</w:t>
      </w:r>
    </w:p>
    <w:p w14:paraId="54D681DC" w14:textId="77777777" w:rsidR="005279DB" w:rsidRDefault="005279DB">
      <w:pPr>
        <w:pStyle w:val="NormalWeb"/>
        <w:spacing w:before="0" w:beforeAutospacing="0" w:after="0" w:afterAutospacing="0"/>
        <w:rPr>
          <w:rFonts w:ascii="Calibri" w:hAnsi="Calibri"/>
          <w:sz w:val="22"/>
          <w:szCs w:val="22"/>
        </w:rPr>
      </w:pPr>
      <w:r>
        <w:rPr>
          <w:rFonts w:ascii="Calibri" w:hAnsi="Calibri"/>
          <w:sz w:val="22"/>
          <w:szCs w:val="22"/>
        </w:rPr>
        <w:t> </w:t>
      </w:r>
    </w:p>
    <w:p w14:paraId="4440C5C4"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Be respectful and empathetic.</w:t>
      </w:r>
    </w:p>
    <w:p w14:paraId="03EFB8D0"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Speak up against harmful language.</w:t>
      </w:r>
    </w:p>
    <w:p w14:paraId="1E91B76A"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Verify content before sharing it.</w:t>
      </w:r>
    </w:p>
    <w:p w14:paraId="57362BA8"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Use platform tools to report abuse.</w:t>
      </w:r>
    </w:p>
    <w:p w14:paraId="5435B72E"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Support those targeted by harassment.</w:t>
      </w:r>
    </w:p>
    <w:p w14:paraId="2BC12FD0"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Lead by example and educate yourself.</w:t>
      </w:r>
    </w:p>
    <w:p w14:paraId="2D53F8B5" w14:textId="77777777" w:rsidR="005279DB" w:rsidRDefault="005279DB">
      <w:pPr>
        <w:pStyle w:val="NormalWeb"/>
        <w:spacing w:before="180" w:beforeAutospacing="0" w:after="0" w:afterAutospacing="0"/>
        <w:rPr>
          <w:rFonts w:ascii="Calibri" w:hAnsi="Calibri"/>
          <w:sz w:val="22"/>
          <w:szCs w:val="22"/>
        </w:rPr>
      </w:pPr>
      <w:r>
        <w:rPr>
          <w:rFonts w:ascii="Calibri" w:hAnsi="Calibri"/>
          <w:sz w:val="22"/>
          <w:szCs w:val="22"/>
        </w:rPr>
        <w:lastRenderedPageBreak/>
        <w:t> </w:t>
      </w:r>
    </w:p>
    <w:p w14:paraId="09790FCC" w14:textId="77777777" w:rsidR="005279DB" w:rsidRDefault="005279DB">
      <w:pPr>
        <w:pStyle w:val="NormalWeb"/>
        <w:spacing w:before="180" w:beforeAutospacing="0" w:after="0" w:afterAutospacing="0"/>
        <w:rPr>
          <w:rFonts w:ascii=".SFUI-Regular" w:hAnsi=".SFUI-Regular"/>
          <w:color w:val="979797"/>
        </w:rPr>
      </w:pPr>
      <w:r>
        <w:rPr>
          <w:rFonts w:ascii=".SFUI-Regular" w:hAnsi=".SFUI-Regular"/>
          <w:color w:val="979797"/>
        </w:rPr>
        <w:t>By taking these small, actionable steps, each of you can collectively help build a safer and more inclusive online environment. It’s about creating a culture of respect and support, one interaction at a time.</w:t>
      </w:r>
    </w:p>
    <w:p w14:paraId="0EDDE75C" w14:textId="77777777" w:rsidR="005279DB" w:rsidRDefault="005279DB"/>
    <w:sectPr w:rsidR="005279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FUI-Regular">
    <w:altName w:val="Cambria"/>
    <w:panose1 w:val="020B0604020202020204"/>
    <w:charset w:val="00"/>
    <w:family w:val="roman"/>
    <w:pitch w:val="default"/>
  </w:font>
  <w:font w:name=".SFUI-Bold">
    <w:altName w:val="Cambria"/>
    <w:panose1 w:val="020B0604020202020204"/>
    <w:charset w:val="00"/>
    <w:family w:val="roman"/>
    <w:pitch w:val="default"/>
  </w:font>
  <w:font w:name=".SFUI-Semibold">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3"/>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9DB"/>
    <w:rsid w:val="002B4F15"/>
    <w:rsid w:val="00400260"/>
    <w:rsid w:val="005279DB"/>
    <w:rsid w:val="006142F1"/>
    <w:rsid w:val="0062705A"/>
    <w:rsid w:val="00D13A14"/>
    <w:rsid w:val="00E36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8A5985"/>
  <w15:chartTrackingRefBased/>
  <w15:docId w15:val="{581439B6-037F-1D40-98BC-47BBB411D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79DB"/>
    <w:pPr>
      <w:spacing w:before="100" w:beforeAutospacing="1" w:after="100" w:afterAutospacing="1"/>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692</Words>
  <Characters>3949</Characters>
  <Application>Microsoft Office Word</Application>
  <DocSecurity>0</DocSecurity>
  <Lines>32</Lines>
  <Paragraphs>9</Paragraphs>
  <ScaleCrop>false</ScaleCrop>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DiCarlo</dc:creator>
  <cp:keywords/>
  <dc:description/>
  <cp:lastModifiedBy>Erica DiCarlo</cp:lastModifiedBy>
  <cp:revision>2</cp:revision>
  <dcterms:created xsi:type="dcterms:W3CDTF">2024-11-11T02:30:00Z</dcterms:created>
  <dcterms:modified xsi:type="dcterms:W3CDTF">2024-11-11T02:30:00Z</dcterms:modified>
</cp:coreProperties>
</file>